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6E94" w14:textId="77777777" w:rsidR="00387D36" w:rsidRPr="005B5F11" w:rsidRDefault="00387D36" w:rsidP="00387D36">
      <w:pPr>
        <w:rPr>
          <w:rFonts w:ascii="Arial" w:hAnsi="Arial" w:cs="Arial"/>
          <w:b/>
          <w:sz w:val="44"/>
          <w:szCs w:val="44"/>
          <w:u w:val="single"/>
        </w:rPr>
      </w:pPr>
      <w:r>
        <w:rPr>
          <w:rFonts w:ascii="Arial" w:hAnsi="Arial" w:cs="Arial"/>
          <w:noProof/>
          <w:sz w:val="40"/>
          <w:szCs w:val="40"/>
        </w:rPr>
        <w:drawing>
          <wp:anchor distT="0" distB="0" distL="114300" distR="114300" simplePos="0" relativeHeight="251659264" behindDoc="0" locked="0" layoutInCell="1" allowOverlap="1" wp14:anchorId="6FC15833" wp14:editId="67618640">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24">
        <w:rPr>
          <w:rFonts w:ascii="Arial" w:hAnsi="Arial" w:cs="Arial"/>
          <w:b/>
          <w:sz w:val="40"/>
          <w:szCs w:val="40"/>
          <w:u w:val="single"/>
        </w:rPr>
        <w:t>FARINGDON TOWN</w:t>
      </w:r>
      <w:r>
        <w:rPr>
          <w:rFonts w:ascii="Arial" w:hAnsi="Arial" w:cs="Arial"/>
          <w:b/>
          <w:sz w:val="44"/>
          <w:szCs w:val="44"/>
          <w:u w:val="single"/>
        </w:rPr>
        <w:t xml:space="preserve"> </w:t>
      </w:r>
      <w:r w:rsidRPr="00FD4E24">
        <w:rPr>
          <w:rFonts w:ascii="Arial" w:hAnsi="Arial" w:cs="Arial"/>
          <w:b/>
          <w:sz w:val="40"/>
          <w:szCs w:val="40"/>
          <w:u w:val="single"/>
        </w:rPr>
        <w:t>COUNCIL</w:t>
      </w:r>
    </w:p>
    <w:p w14:paraId="409EEBC6" w14:textId="77777777" w:rsidR="00387D36" w:rsidRDefault="00387D36" w:rsidP="00387D36">
      <w:pPr>
        <w:rPr>
          <w:rFonts w:ascii="Arial" w:hAnsi="Arial" w:cs="Arial"/>
        </w:rPr>
      </w:pPr>
      <w:r>
        <w:rPr>
          <w:rFonts w:ascii="Arial" w:hAnsi="Arial" w:cs="Arial"/>
        </w:rPr>
        <w:t>The Pump House</w:t>
      </w:r>
      <w:r w:rsidRPr="005B5F11">
        <w:rPr>
          <w:rFonts w:ascii="Arial" w:hAnsi="Arial" w:cs="Arial"/>
        </w:rPr>
        <w:t xml:space="preserve">, </w:t>
      </w:r>
      <w:r>
        <w:rPr>
          <w:rFonts w:ascii="Arial" w:hAnsi="Arial" w:cs="Arial"/>
        </w:rPr>
        <w:t xml:space="preserve">Market Place, </w:t>
      </w:r>
      <w:r w:rsidRPr="005B5F11">
        <w:rPr>
          <w:rFonts w:ascii="Arial" w:hAnsi="Arial" w:cs="Arial"/>
        </w:rPr>
        <w:t xml:space="preserve">FARINGDON, </w:t>
      </w:r>
    </w:p>
    <w:p w14:paraId="2BC7D3C3" w14:textId="77777777" w:rsidR="00387D36" w:rsidRPr="005B5F11" w:rsidRDefault="00387D36" w:rsidP="00387D36">
      <w:pPr>
        <w:rPr>
          <w:rFonts w:ascii="Arial" w:hAnsi="Arial" w:cs="Arial"/>
        </w:rPr>
      </w:pPr>
      <w:r>
        <w:rPr>
          <w:rFonts w:ascii="Arial" w:hAnsi="Arial" w:cs="Arial"/>
        </w:rPr>
        <w:t>Oxfordshire, SN7 7HL</w:t>
      </w:r>
      <w:r w:rsidR="00231CA2">
        <w:rPr>
          <w:rFonts w:ascii="Arial" w:hAnsi="Arial" w:cs="Arial"/>
        </w:rPr>
        <w:t xml:space="preserve"> </w:t>
      </w:r>
      <w:r w:rsidRPr="005B5F11">
        <w:rPr>
          <w:rFonts w:ascii="Arial" w:hAnsi="Arial" w:cs="Arial"/>
        </w:rPr>
        <w:t xml:space="preserve">Telephone 01367 240281 </w:t>
      </w:r>
      <w:hyperlink r:id="rId6" w:history="1">
        <w:r w:rsidRPr="005B5F11">
          <w:rPr>
            <w:rStyle w:val="Hyperlink"/>
            <w:rFonts w:ascii="Arial" w:hAnsi="Arial" w:cs="Arial"/>
          </w:rPr>
          <w:t>www.faringdontowncouncil.gov.uk</w:t>
        </w:r>
      </w:hyperlink>
    </w:p>
    <w:p w14:paraId="2C13A899" w14:textId="77777777" w:rsidR="00CD35EE" w:rsidRDefault="00387D36" w:rsidP="00387D36">
      <w:pPr>
        <w:rPr>
          <w:rFonts w:ascii="Arial" w:hAnsi="Arial" w:cs="Arial"/>
        </w:rPr>
      </w:pPr>
      <w:r w:rsidRPr="005B5F11">
        <w:rPr>
          <w:rFonts w:ascii="Arial" w:hAnsi="Arial" w:cs="Arial"/>
        </w:rPr>
        <w:t>Clerk: Sally Thurston</w:t>
      </w:r>
    </w:p>
    <w:p w14:paraId="0937B75F" w14:textId="77777777" w:rsidR="00387D36" w:rsidRDefault="00387D36" w:rsidP="00387D36">
      <w:pPr>
        <w:rPr>
          <w:rFonts w:ascii="Arial" w:hAnsi="Arial" w:cs="Arial"/>
        </w:rPr>
      </w:pPr>
    </w:p>
    <w:p w14:paraId="39827D6C" w14:textId="77777777" w:rsidR="00387D36" w:rsidRPr="00387D36" w:rsidRDefault="00387D36" w:rsidP="00387D36">
      <w:pPr>
        <w:jc w:val="center"/>
        <w:rPr>
          <w:rFonts w:ascii="Arial" w:hAnsi="Arial" w:cs="Arial"/>
          <w:b/>
          <w:sz w:val="32"/>
          <w:szCs w:val="32"/>
        </w:rPr>
      </w:pPr>
    </w:p>
    <w:tbl>
      <w:tblPr>
        <w:tblStyle w:val="TableGrid"/>
        <w:tblW w:w="0" w:type="auto"/>
        <w:tblLook w:val="04A0" w:firstRow="1" w:lastRow="0" w:firstColumn="1" w:lastColumn="0" w:noHBand="0" w:noVBand="1"/>
      </w:tblPr>
      <w:tblGrid>
        <w:gridCol w:w="1838"/>
        <w:gridCol w:w="7178"/>
      </w:tblGrid>
      <w:tr w:rsidR="0058042D" w:rsidRPr="003E30DC" w14:paraId="01886707" w14:textId="77777777" w:rsidTr="002E31F2">
        <w:trPr>
          <w:trHeight w:val="1115"/>
        </w:trPr>
        <w:tc>
          <w:tcPr>
            <w:tcW w:w="9016" w:type="dxa"/>
            <w:gridSpan w:val="2"/>
          </w:tcPr>
          <w:p w14:paraId="5E125DC4" w14:textId="77777777" w:rsidR="0058042D" w:rsidRPr="00CF528C" w:rsidRDefault="0058042D" w:rsidP="0058042D">
            <w:pPr>
              <w:tabs>
                <w:tab w:val="left" w:pos="426"/>
              </w:tabs>
              <w:jc w:val="center"/>
              <w:rPr>
                <w:rFonts w:ascii="Arial" w:hAnsi="Arial" w:cs="Arial"/>
                <w:b/>
                <w:sz w:val="22"/>
                <w:szCs w:val="22"/>
                <w:lang w:eastAsia="en-US"/>
              </w:rPr>
            </w:pPr>
            <w:r w:rsidRPr="00CF528C">
              <w:rPr>
                <w:rFonts w:ascii="Arial" w:hAnsi="Arial" w:cs="Arial"/>
                <w:b/>
                <w:sz w:val="22"/>
                <w:szCs w:val="22"/>
                <w:lang w:eastAsia="en-US"/>
              </w:rPr>
              <w:t>FARINGDON WAR MEMORIAL TRUST (Registered Charity No. 202549)</w:t>
            </w:r>
          </w:p>
          <w:p w14:paraId="01A417A0" w14:textId="59A9C001" w:rsidR="0058042D" w:rsidRPr="00CF528C" w:rsidRDefault="0058042D" w:rsidP="0058042D">
            <w:pPr>
              <w:jc w:val="center"/>
              <w:rPr>
                <w:rFonts w:ascii="Arial" w:hAnsi="Arial" w:cs="Arial"/>
                <w:b/>
                <w:sz w:val="22"/>
                <w:szCs w:val="22"/>
                <w:lang w:eastAsia="en-US"/>
              </w:rPr>
            </w:pPr>
            <w:r w:rsidRPr="00CF528C">
              <w:rPr>
                <w:rFonts w:ascii="Arial" w:hAnsi="Arial" w:cs="Arial"/>
                <w:b/>
                <w:sz w:val="22"/>
                <w:szCs w:val="22"/>
                <w:lang w:eastAsia="en-US"/>
              </w:rPr>
              <w:t xml:space="preserve">Minutes of a Meeting of the Trust held on Monday </w:t>
            </w:r>
            <w:r w:rsidR="002E31F2" w:rsidRPr="00CF528C">
              <w:rPr>
                <w:rFonts w:ascii="Arial" w:hAnsi="Arial" w:cs="Arial"/>
                <w:b/>
                <w:sz w:val="22"/>
                <w:szCs w:val="22"/>
                <w:lang w:eastAsia="en-US"/>
              </w:rPr>
              <w:t>5</w:t>
            </w:r>
            <w:r w:rsidR="002E31F2" w:rsidRPr="00CF528C">
              <w:rPr>
                <w:rFonts w:ascii="Arial" w:hAnsi="Arial" w:cs="Arial"/>
                <w:b/>
                <w:sz w:val="22"/>
                <w:szCs w:val="22"/>
                <w:vertAlign w:val="superscript"/>
                <w:lang w:eastAsia="en-US"/>
              </w:rPr>
              <w:t>th</w:t>
            </w:r>
            <w:r w:rsidR="002E31F2" w:rsidRPr="00CF528C">
              <w:rPr>
                <w:rFonts w:ascii="Arial" w:hAnsi="Arial" w:cs="Arial"/>
                <w:b/>
                <w:sz w:val="22"/>
                <w:szCs w:val="22"/>
                <w:lang w:eastAsia="en-US"/>
              </w:rPr>
              <w:t xml:space="preserve"> February 2018 </w:t>
            </w:r>
            <w:r w:rsidRPr="00CF528C">
              <w:rPr>
                <w:rFonts w:ascii="Arial" w:hAnsi="Arial" w:cs="Arial"/>
                <w:b/>
                <w:sz w:val="22"/>
                <w:szCs w:val="22"/>
                <w:lang w:eastAsia="en-US"/>
              </w:rPr>
              <w:t>at 7pm in the Old Town Hall, Market Place, Faringdon.</w:t>
            </w:r>
          </w:p>
          <w:p w14:paraId="0F2B0C6D" w14:textId="77777777" w:rsidR="0058042D" w:rsidRPr="00CF528C" w:rsidRDefault="0058042D" w:rsidP="00387D36">
            <w:pPr>
              <w:rPr>
                <w:rFonts w:ascii="Arial" w:hAnsi="Arial" w:cs="Arial"/>
                <w:b/>
                <w:sz w:val="22"/>
                <w:szCs w:val="22"/>
              </w:rPr>
            </w:pPr>
          </w:p>
        </w:tc>
      </w:tr>
      <w:tr w:rsidR="0058042D" w:rsidRPr="003E30DC" w14:paraId="5FE6B04F" w14:textId="77777777" w:rsidTr="00CF528C">
        <w:trPr>
          <w:trHeight w:val="2959"/>
        </w:trPr>
        <w:tc>
          <w:tcPr>
            <w:tcW w:w="1838" w:type="dxa"/>
          </w:tcPr>
          <w:p w14:paraId="68E523B6" w14:textId="14CE8DD3" w:rsidR="0058042D" w:rsidRPr="00CF528C" w:rsidRDefault="002E31F2" w:rsidP="005A2089">
            <w:pPr>
              <w:jc w:val="right"/>
              <w:rPr>
                <w:rFonts w:ascii="Arial" w:hAnsi="Arial" w:cs="Arial"/>
                <w:b/>
                <w:sz w:val="22"/>
                <w:szCs w:val="22"/>
              </w:rPr>
            </w:pPr>
            <w:r w:rsidRPr="00CF528C">
              <w:rPr>
                <w:rFonts w:ascii="Arial" w:hAnsi="Arial" w:cs="Arial"/>
                <w:b/>
                <w:sz w:val="22"/>
                <w:szCs w:val="22"/>
              </w:rPr>
              <w:t xml:space="preserve">Cllrs </w:t>
            </w:r>
            <w:r w:rsidR="0058042D" w:rsidRPr="00CF528C">
              <w:rPr>
                <w:rFonts w:ascii="Arial" w:hAnsi="Arial" w:cs="Arial"/>
                <w:b/>
                <w:sz w:val="22"/>
                <w:szCs w:val="22"/>
              </w:rPr>
              <w:t>Present</w:t>
            </w:r>
          </w:p>
          <w:p w14:paraId="109D8359" w14:textId="77777777" w:rsidR="005A2089" w:rsidRPr="00CF528C" w:rsidRDefault="005A2089" w:rsidP="005A2089">
            <w:pPr>
              <w:jc w:val="right"/>
              <w:rPr>
                <w:rFonts w:ascii="Arial" w:hAnsi="Arial" w:cs="Arial"/>
                <w:b/>
                <w:sz w:val="22"/>
                <w:szCs w:val="22"/>
              </w:rPr>
            </w:pPr>
          </w:p>
          <w:p w14:paraId="6382350F" w14:textId="77777777" w:rsidR="00CF528C" w:rsidRPr="00CF528C" w:rsidRDefault="00CF528C" w:rsidP="005A2089">
            <w:pPr>
              <w:jc w:val="right"/>
              <w:rPr>
                <w:rFonts w:ascii="Arial" w:hAnsi="Arial" w:cs="Arial"/>
                <w:b/>
                <w:sz w:val="22"/>
                <w:szCs w:val="22"/>
              </w:rPr>
            </w:pPr>
          </w:p>
          <w:p w14:paraId="7D6F7A7A" w14:textId="77777777" w:rsidR="00CF528C" w:rsidRPr="00CF528C" w:rsidRDefault="00CF528C" w:rsidP="005A2089">
            <w:pPr>
              <w:jc w:val="right"/>
              <w:rPr>
                <w:rFonts w:ascii="Arial" w:hAnsi="Arial" w:cs="Arial"/>
                <w:b/>
                <w:sz w:val="22"/>
                <w:szCs w:val="22"/>
              </w:rPr>
            </w:pPr>
          </w:p>
          <w:p w14:paraId="6BC68167" w14:textId="77777777" w:rsidR="00CF528C" w:rsidRPr="00CF528C" w:rsidRDefault="00CF528C" w:rsidP="005A2089">
            <w:pPr>
              <w:jc w:val="right"/>
              <w:rPr>
                <w:rFonts w:ascii="Arial" w:hAnsi="Arial" w:cs="Arial"/>
                <w:b/>
                <w:sz w:val="22"/>
                <w:szCs w:val="22"/>
              </w:rPr>
            </w:pPr>
          </w:p>
          <w:p w14:paraId="18531E34" w14:textId="77777777" w:rsidR="00CF528C" w:rsidRPr="00CF528C" w:rsidRDefault="00CF528C" w:rsidP="005A2089">
            <w:pPr>
              <w:jc w:val="right"/>
              <w:rPr>
                <w:rFonts w:ascii="Arial" w:hAnsi="Arial" w:cs="Arial"/>
                <w:b/>
                <w:sz w:val="22"/>
                <w:szCs w:val="22"/>
              </w:rPr>
            </w:pPr>
          </w:p>
          <w:p w14:paraId="4927D7DB" w14:textId="77777777" w:rsidR="00CF528C" w:rsidRDefault="00CF528C" w:rsidP="00CF528C">
            <w:pPr>
              <w:jc w:val="right"/>
              <w:rPr>
                <w:rFonts w:ascii="Arial" w:hAnsi="Arial" w:cs="Arial"/>
                <w:b/>
                <w:sz w:val="22"/>
                <w:szCs w:val="22"/>
              </w:rPr>
            </w:pPr>
            <w:r w:rsidRPr="00CF528C">
              <w:rPr>
                <w:rFonts w:ascii="Arial" w:hAnsi="Arial" w:cs="Arial"/>
                <w:b/>
                <w:sz w:val="22"/>
                <w:szCs w:val="22"/>
              </w:rPr>
              <w:t>In attendance:</w:t>
            </w:r>
          </w:p>
          <w:p w14:paraId="3997ED19" w14:textId="1AB84EC2" w:rsidR="00CF528C" w:rsidRPr="00CF528C" w:rsidRDefault="00CF528C" w:rsidP="00CF528C">
            <w:pPr>
              <w:rPr>
                <w:rFonts w:ascii="Arial" w:hAnsi="Arial" w:cs="Arial"/>
                <w:b/>
                <w:sz w:val="22"/>
                <w:szCs w:val="22"/>
              </w:rPr>
            </w:pPr>
          </w:p>
        </w:tc>
        <w:tc>
          <w:tcPr>
            <w:tcW w:w="7178" w:type="dxa"/>
          </w:tcPr>
          <w:p w14:paraId="62D8BF3C" w14:textId="61B3255B"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David Barron (Chair)</w:t>
            </w:r>
          </w:p>
          <w:p w14:paraId="3ED7ECA6" w14:textId="314C9314"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 xml:space="preserve">Jane Boulton </w:t>
            </w:r>
          </w:p>
          <w:p w14:paraId="671B901E" w14:textId="77777777"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Mike Wise</w:t>
            </w:r>
            <w:r w:rsidRPr="00CF528C">
              <w:rPr>
                <w:rFonts w:ascii="Arial" w:eastAsia="Arial" w:hAnsi="Arial" w:cs="Arial"/>
                <w:b/>
                <w:sz w:val="22"/>
                <w:szCs w:val="22"/>
              </w:rPr>
              <w:br/>
              <w:t>Al Cane</w:t>
            </w:r>
          </w:p>
          <w:p w14:paraId="2774C9B5" w14:textId="77777777"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Angela Finn</w:t>
            </w:r>
          </w:p>
          <w:p w14:paraId="3D058E13" w14:textId="5DB7F44F"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 xml:space="preserve">Andrew Marsden </w:t>
            </w:r>
          </w:p>
          <w:p w14:paraId="1009922A" w14:textId="29EA365D"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Joy Blake RBL</w:t>
            </w:r>
          </w:p>
          <w:p w14:paraId="193454AC" w14:textId="04518D0E"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Bill Law RBL</w:t>
            </w:r>
          </w:p>
          <w:p w14:paraId="5A390882" w14:textId="77777777"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Adele Vincent, Trainee Clerk</w:t>
            </w:r>
          </w:p>
          <w:p w14:paraId="5908465B" w14:textId="77777777" w:rsidR="002E31F2" w:rsidRPr="00CF528C" w:rsidRDefault="002E31F2" w:rsidP="002E31F2">
            <w:pPr>
              <w:rPr>
                <w:rFonts w:ascii="Arial" w:eastAsia="Arial" w:hAnsi="Arial" w:cs="Arial"/>
                <w:b/>
                <w:sz w:val="22"/>
                <w:szCs w:val="22"/>
              </w:rPr>
            </w:pPr>
            <w:r w:rsidRPr="00CF528C">
              <w:rPr>
                <w:rFonts w:ascii="Arial" w:eastAsia="Arial" w:hAnsi="Arial" w:cs="Arial"/>
                <w:b/>
                <w:sz w:val="22"/>
                <w:szCs w:val="22"/>
              </w:rPr>
              <w:t xml:space="preserve">Rebekah Pugh Deputy Town Clerk </w:t>
            </w:r>
          </w:p>
          <w:p w14:paraId="78EAB9CC" w14:textId="5D421024" w:rsidR="00CF528C" w:rsidRPr="00CF528C" w:rsidRDefault="002E31F2" w:rsidP="002E31F2">
            <w:pPr>
              <w:rPr>
                <w:rFonts w:ascii="Arial" w:eastAsia="Arial" w:hAnsi="Arial" w:cs="Arial"/>
                <w:b/>
                <w:sz w:val="22"/>
                <w:szCs w:val="22"/>
              </w:rPr>
            </w:pPr>
            <w:r w:rsidRPr="00CF528C">
              <w:rPr>
                <w:rFonts w:ascii="Arial" w:eastAsia="Arial" w:hAnsi="Arial" w:cs="Arial"/>
                <w:b/>
                <w:sz w:val="22"/>
                <w:szCs w:val="22"/>
              </w:rPr>
              <w:t xml:space="preserve">Sally Thurston, Town </w:t>
            </w:r>
            <w:proofErr w:type="spellStart"/>
            <w:r w:rsidRPr="00CF528C">
              <w:rPr>
                <w:rFonts w:ascii="Arial" w:eastAsia="Arial" w:hAnsi="Arial" w:cs="Arial"/>
                <w:b/>
                <w:sz w:val="22"/>
                <w:szCs w:val="22"/>
              </w:rPr>
              <w:t>Cler</w:t>
            </w:r>
            <w:r w:rsidR="00CF528C">
              <w:rPr>
                <w:rFonts w:ascii="Arial" w:eastAsia="Arial" w:hAnsi="Arial" w:cs="Arial"/>
                <w:b/>
                <w:sz w:val="22"/>
                <w:szCs w:val="22"/>
              </w:rPr>
              <w:t>K</w:t>
            </w:r>
            <w:proofErr w:type="spellEnd"/>
          </w:p>
        </w:tc>
      </w:tr>
      <w:tr w:rsidR="00387D36" w:rsidRPr="00CF528C" w14:paraId="650BF0BA" w14:textId="77777777" w:rsidTr="00CF528C">
        <w:tc>
          <w:tcPr>
            <w:tcW w:w="1838" w:type="dxa"/>
          </w:tcPr>
          <w:p w14:paraId="3006A170" w14:textId="4D1BFA98" w:rsidR="00387D36" w:rsidRPr="00CF528C" w:rsidRDefault="0058042D" w:rsidP="005A2089">
            <w:pPr>
              <w:pStyle w:val="ListParagraph"/>
              <w:jc w:val="right"/>
              <w:rPr>
                <w:rFonts w:ascii="Arial" w:hAnsi="Arial" w:cs="Arial"/>
                <w:b/>
              </w:rPr>
            </w:pPr>
            <w:r w:rsidRPr="00CF528C">
              <w:rPr>
                <w:rFonts w:ascii="Arial" w:hAnsi="Arial" w:cs="Arial"/>
                <w:b/>
              </w:rPr>
              <w:t>1/</w:t>
            </w:r>
            <w:r w:rsidR="002E31F2" w:rsidRPr="00CF528C">
              <w:rPr>
                <w:rFonts w:ascii="Arial" w:hAnsi="Arial" w:cs="Arial"/>
                <w:b/>
              </w:rPr>
              <w:t>1/18</w:t>
            </w:r>
          </w:p>
        </w:tc>
        <w:tc>
          <w:tcPr>
            <w:tcW w:w="7178" w:type="dxa"/>
          </w:tcPr>
          <w:p w14:paraId="4C02BFA1" w14:textId="77777777" w:rsidR="002E31F2" w:rsidRPr="00CF528C" w:rsidRDefault="002E31F2" w:rsidP="002E31F2">
            <w:pPr>
              <w:rPr>
                <w:rFonts w:ascii="Arial" w:eastAsia="Arial" w:hAnsi="Arial" w:cs="Arial"/>
                <w:sz w:val="20"/>
                <w:szCs w:val="20"/>
              </w:rPr>
            </w:pPr>
            <w:r w:rsidRPr="00CF528C">
              <w:rPr>
                <w:rFonts w:ascii="Arial" w:eastAsia="Arial" w:hAnsi="Arial" w:cs="Arial"/>
                <w:b/>
                <w:sz w:val="20"/>
                <w:szCs w:val="20"/>
              </w:rPr>
              <w:t>Apologies for Absence</w:t>
            </w:r>
          </w:p>
          <w:p w14:paraId="207E559D" w14:textId="77777777" w:rsidR="002E31F2" w:rsidRPr="00CF528C" w:rsidRDefault="002E31F2" w:rsidP="002E31F2">
            <w:pPr>
              <w:rPr>
                <w:rFonts w:ascii="Arial" w:eastAsia="Arial" w:hAnsi="Arial" w:cs="Arial"/>
                <w:sz w:val="20"/>
                <w:szCs w:val="20"/>
              </w:rPr>
            </w:pPr>
            <w:r w:rsidRPr="00CF528C">
              <w:rPr>
                <w:rFonts w:ascii="Arial" w:eastAsia="Arial" w:hAnsi="Arial" w:cs="Arial"/>
                <w:sz w:val="20"/>
                <w:szCs w:val="20"/>
              </w:rPr>
              <w:t>Cllrs. Wright, Marsh, Marsden, Leniec, Farmer, Bentley and Beesley.</w:t>
            </w:r>
          </w:p>
          <w:p w14:paraId="13D171EB" w14:textId="29A71E82" w:rsidR="00387D36" w:rsidRPr="00CF528C" w:rsidRDefault="002E31F2" w:rsidP="002E31F2">
            <w:pPr>
              <w:rPr>
                <w:rFonts w:ascii="Arial" w:eastAsia="Arial" w:hAnsi="Arial" w:cs="Arial"/>
                <w:sz w:val="20"/>
                <w:szCs w:val="20"/>
              </w:rPr>
            </w:pPr>
            <w:r w:rsidRPr="00CF528C">
              <w:rPr>
                <w:rFonts w:ascii="Arial" w:eastAsia="Arial" w:hAnsi="Arial" w:cs="Arial"/>
                <w:sz w:val="20"/>
                <w:szCs w:val="20"/>
              </w:rPr>
              <w:t xml:space="preserve">Jonathan </w:t>
            </w:r>
            <w:proofErr w:type="spellStart"/>
            <w:r w:rsidRPr="00CF528C">
              <w:rPr>
                <w:rFonts w:ascii="Arial" w:eastAsia="Arial" w:hAnsi="Arial" w:cs="Arial"/>
                <w:sz w:val="20"/>
                <w:szCs w:val="20"/>
              </w:rPr>
              <w:t>Gerrans</w:t>
            </w:r>
            <w:proofErr w:type="spellEnd"/>
            <w:r w:rsidRPr="00CF528C">
              <w:rPr>
                <w:rFonts w:ascii="Arial" w:eastAsia="Arial" w:hAnsi="Arial" w:cs="Arial"/>
                <w:sz w:val="20"/>
                <w:szCs w:val="20"/>
              </w:rPr>
              <w:t>, Faringdon Judo Club</w:t>
            </w:r>
          </w:p>
        </w:tc>
      </w:tr>
      <w:tr w:rsidR="00387D36" w:rsidRPr="00CF528C" w14:paraId="39C209CE" w14:textId="77777777" w:rsidTr="00CF528C">
        <w:tc>
          <w:tcPr>
            <w:tcW w:w="1838" w:type="dxa"/>
          </w:tcPr>
          <w:p w14:paraId="161EFDCB" w14:textId="000A9E1C" w:rsidR="00387D36" w:rsidRPr="00CF528C" w:rsidRDefault="0058042D" w:rsidP="005A2089">
            <w:pPr>
              <w:ind w:left="360"/>
              <w:jc w:val="right"/>
              <w:rPr>
                <w:rFonts w:ascii="Arial" w:hAnsi="Arial" w:cs="Arial"/>
                <w:b/>
                <w:sz w:val="20"/>
                <w:szCs w:val="20"/>
              </w:rPr>
            </w:pPr>
            <w:r w:rsidRPr="00CF528C">
              <w:rPr>
                <w:rFonts w:ascii="Arial" w:hAnsi="Arial" w:cs="Arial"/>
                <w:b/>
                <w:sz w:val="20"/>
                <w:szCs w:val="20"/>
              </w:rPr>
              <w:t>2/</w:t>
            </w:r>
            <w:r w:rsidR="002E31F2" w:rsidRPr="00CF528C">
              <w:rPr>
                <w:rFonts w:ascii="Arial" w:hAnsi="Arial" w:cs="Arial"/>
                <w:b/>
                <w:sz w:val="20"/>
                <w:szCs w:val="20"/>
              </w:rPr>
              <w:t>1/18</w:t>
            </w:r>
          </w:p>
        </w:tc>
        <w:tc>
          <w:tcPr>
            <w:tcW w:w="7178" w:type="dxa"/>
          </w:tcPr>
          <w:p w14:paraId="3DFB0FA4" w14:textId="6B8ED590" w:rsidR="00387D36" w:rsidRPr="00CF528C" w:rsidRDefault="00387D36" w:rsidP="00387D36">
            <w:pPr>
              <w:contextualSpacing/>
              <w:rPr>
                <w:rFonts w:ascii="Arial" w:hAnsi="Arial" w:cs="Arial"/>
                <w:sz w:val="20"/>
                <w:szCs w:val="20"/>
                <w:lang w:eastAsia="en-US"/>
              </w:rPr>
            </w:pPr>
            <w:r w:rsidRPr="00CF528C">
              <w:rPr>
                <w:rFonts w:ascii="Arial" w:hAnsi="Arial" w:cs="Arial"/>
                <w:b/>
                <w:sz w:val="20"/>
                <w:szCs w:val="20"/>
                <w:lang w:eastAsia="en-US"/>
              </w:rPr>
              <w:t>Minutes of Last Meeting</w:t>
            </w:r>
          </w:p>
          <w:p w14:paraId="6393D793" w14:textId="48E30E37" w:rsidR="00387D36" w:rsidRPr="00CF528C" w:rsidRDefault="0060693A" w:rsidP="00A70789">
            <w:pPr>
              <w:contextualSpacing/>
              <w:rPr>
                <w:rFonts w:ascii="Arial" w:hAnsi="Arial" w:cs="Arial"/>
                <w:sz w:val="20"/>
                <w:szCs w:val="20"/>
                <w:lang w:eastAsia="en-US"/>
              </w:rPr>
            </w:pPr>
            <w:r w:rsidRPr="00CF528C">
              <w:rPr>
                <w:rFonts w:ascii="Arial" w:eastAsia="Arial" w:hAnsi="Arial" w:cs="Arial"/>
                <w:sz w:val="20"/>
                <w:szCs w:val="20"/>
              </w:rPr>
              <w:t xml:space="preserve">The minutes of the meeting held on the </w:t>
            </w:r>
            <w:r w:rsidR="002E31F2" w:rsidRPr="00CF528C">
              <w:rPr>
                <w:rFonts w:ascii="Arial" w:eastAsia="Arial" w:hAnsi="Arial" w:cs="Arial"/>
                <w:sz w:val="20"/>
                <w:szCs w:val="20"/>
              </w:rPr>
              <w:t>6</w:t>
            </w:r>
            <w:r w:rsidR="002E31F2" w:rsidRPr="00CF528C">
              <w:rPr>
                <w:rFonts w:ascii="Arial" w:eastAsia="Arial" w:hAnsi="Arial" w:cs="Arial"/>
                <w:sz w:val="20"/>
                <w:szCs w:val="20"/>
                <w:vertAlign w:val="superscript"/>
              </w:rPr>
              <w:t>th</w:t>
            </w:r>
            <w:r w:rsidR="002E31F2" w:rsidRPr="00CF528C">
              <w:rPr>
                <w:rFonts w:ascii="Arial" w:eastAsia="Arial" w:hAnsi="Arial" w:cs="Arial"/>
                <w:sz w:val="20"/>
                <w:szCs w:val="20"/>
              </w:rPr>
              <w:t xml:space="preserve"> November were signed as a correct record</w:t>
            </w:r>
            <w:r w:rsidRPr="00CF528C">
              <w:rPr>
                <w:rFonts w:ascii="Arial" w:eastAsia="Arial" w:hAnsi="Arial" w:cs="Arial"/>
                <w:sz w:val="20"/>
                <w:szCs w:val="20"/>
              </w:rPr>
              <w:t>.</w:t>
            </w:r>
          </w:p>
        </w:tc>
      </w:tr>
      <w:tr w:rsidR="00387D36" w:rsidRPr="00CF528C" w14:paraId="7AA8751A" w14:textId="77777777" w:rsidTr="00CF528C">
        <w:tc>
          <w:tcPr>
            <w:tcW w:w="1838" w:type="dxa"/>
          </w:tcPr>
          <w:p w14:paraId="63FEF0C9" w14:textId="64ADF4FE" w:rsidR="00387D36" w:rsidRPr="00CF528C" w:rsidRDefault="0058042D" w:rsidP="005A2089">
            <w:pPr>
              <w:jc w:val="right"/>
              <w:rPr>
                <w:rFonts w:ascii="Arial" w:hAnsi="Arial" w:cs="Arial"/>
                <w:b/>
                <w:sz w:val="20"/>
                <w:szCs w:val="20"/>
              </w:rPr>
            </w:pPr>
            <w:r w:rsidRPr="00CF528C">
              <w:rPr>
                <w:rFonts w:ascii="Arial" w:hAnsi="Arial" w:cs="Arial"/>
                <w:b/>
                <w:sz w:val="20"/>
                <w:szCs w:val="20"/>
              </w:rPr>
              <w:t>3/</w:t>
            </w:r>
            <w:r w:rsidR="002E31F2" w:rsidRPr="00CF528C">
              <w:rPr>
                <w:rFonts w:ascii="Arial" w:hAnsi="Arial" w:cs="Arial"/>
                <w:b/>
                <w:sz w:val="20"/>
                <w:szCs w:val="20"/>
              </w:rPr>
              <w:t>1/18</w:t>
            </w:r>
          </w:p>
        </w:tc>
        <w:tc>
          <w:tcPr>
            <w:tcW w:w="7178" w:type="dxa"/>
          </w:tcPr>
          <w:p w14:paraId="46683DC3" w14:textId="77777777" w:rsidR="00211073" w:rsidRPr="00CF528C" w:rsidRDefault="005E651E" w:rsidP="005E651E">
            <w:pPr>
              <w:contextualSpacing/>
              <w:rPr>
                <w:rFonts w:ascii="Arial" w:hAnsi="Arial" w:cs="Arial"/>
                <w:b/>
                <w:sz w:val="20"/>
                <w:szCs w:val="20"/>
              </w:rPr>
            </w:pPr>
            <w:r w:rsidRPr="00CF528C">
              <w:rPr>
                <w:rFonts w:ascii="Arial" w:hAnsi="Arial" w:cs="Arial"/>
                <w:b/>
                <w:sz w:val="20"/>
                <w:szCs w:val="20"/>
              </w:rPr>
              <w:t>Declarations of interest</w:t>
            </w:r>
          </w:p>
          <w:p w14:paraId="28164D83" w14:textId="77777777" w:rsidR="0060693A" w:rsidRPr="00CF528C" w:rsidRDefault="0060693A" w:rsidP="005E651E">
            <w:pPr>
              <w:contextualSpacing/>
              <w:rPr>
                <w:rFonts w:ascii="Arial" w:hAnsi="Arial" w:cs="Arial"/>
                <w:sz w:val="20"/>
                <w:szCs w:val="20"/>
              </w:rPr>
            </w:pPr>
            <w:r w:rsidRPr="00CF528C">
              <w:rPr>
                <w:rFonts w:ascii="Arial" w:hAnsi="Arial" w:cs="Arial"/>
                <w:sz w:val="20"/>
                <w:szCs w:val="20"/>
              </w:rPr>
              <w:t>None</w:t>
            </w:r>
          </w:p>
        </w:tc>
      </w:tr>
      <w:tr w:rsidR="00387D36" w:rsidRPr="00CF528C" w14:paraId="49619AB7" w14:textId="77777777" w:rsidTr="00CF528C">
        <w:tc>
          <w:tcPr>
            <w:tcW w:w="1838" w:type="dxa"/>
          </w:tcPr>
          <w:p w14:paraId="2BA15078" w14:textId="095A50F7" w:rsidR="00387D36" w:rsidRPr="00CF528C" w:rsidRDefault="0058042D" w:rsidP="005A2089">
            <w:pPr>
              <w:pStyle w:val="ListParagraph"/>
              <w:jc w:val="right"/>
              <w:rPr>
                <w:rFonts w:ascii="Arial" w:hAnsi="Arial" w:cs="Arial"/>
                <w:b/>
              </w:rPr>
            </w:pPr>
            <w:r w:rsidRPr="00CF528C">
              <w:rPr>
                <w:rFonts w:ascii="Arial" w:hAnsi="Arial" w:cs="Arial"/>
                <w:b/>
              </w:rPr>
              <w:t>4/</w:t>
            </w:r>
            <w:r w:rsidR="002E31F2" w:rsidRPr="00CF528C">
              <w:rPr>
                <w:rFonts w:ascii="Arial" w:hAnsi="Arial" w:cs="Arial"/>
                <w:b/>
              </w:rPr>
              <w:t>1/18</w:t>
            </w:r>
          </w:p>
        </w:tc>
        <w:tc>
          <w:tcPr>
            <w:tcW w:w="7178" w:type="dxa"/>
          </w:tcPr>
          <w:p w14:paraId="6698E654" w14:textId="77777777" w:rsidR="00E653AD" w:rsidRPr="00CF528C" w:rsidRDefault="005E651E" w:rsidP="00387D36">
            <w:pPr>
              <w:contextualSpacing/>
              <w:rPr>
                <w:rFonts w:ascii="Arial" w:hAnsi="Arial" w:cs="Arial"/>
                <w:b/>
                <w:sz w:val="20"/>
                <w:szCs w:val="20"/>
                <w:lang w:eastAsia="en-US"/>
              </w:rPr>
            </w:pPr>
            <w:r w:rsidRPr="00CF528C">
              <w:rPr>
                <w:rFonts w:ascii="Arial" w:hAnsi="Arial" w:cs="Arial"/>
                <w:b/>
                <w:sz w:val="20"/>
                <w:szCs w:val="20"/>
                <w:lang w:eastAsia="en-US"/>
              </w:rPr>
              <w:t xml:space="preserve">Public Question </w:t>
            </w:r>
            <w:r w:rsidR="00E653AD" w:rsidRPr="00CF528C">
              <w:rPr>
                <w:rFonts w:ascii="Arial" w:hAnsi="Arial" w:cs="Arial"/>
                <w:b/>
                <w:sz w:val="20"/>
                <w:szCs w:val="20"/>
                <w:lang w:eastAsia="en-US"/>
              </w:rPr>
              <w:t xml:space="preserve">and Speaking </w:t>
            </w:r>
            <w:r w:rsidRPr="00CF528C">
              <w:rPr>
                <w:rFonts w:ascii="Arial" w:hAnsi="Arial" w:cs="Arial"/>
                <w:b/>
                <w:sz w:val="20"/>
                <w:szCs w:val="20"/>
                <w:lang w:eastAsia="en-US"/>
              </w:rPr>
              <w:t>Time</w:t>
            </w:r>
          </w:p>
          <w:p w14:paraId="12C92372" w14:textId="77777777" w:rsidR="0060693A" w:rsidRPr="00CF528C" w:rsidRDefault="0060693A" w:rsidP="00387D36">
            <w:pPr>
              <w:contextualSpacing/>
              <w:rPr>
                <w:rFonts w:ascii="Arial" w:hAnsi="Arial" w:cs="Arial"/>
                <w:sz w:val="20"/>
                <w:szCs w:val="20"/>
                <w:lang w:eastAsia="en-US"/>
              </w:rPr>
            </w:pPr>
            <w:r w:rsidRPr="00CF528C">
              <w:rPr>
                <w:rFonts w:ascii="Arial" w:hAnsi="Arial" w:cs="Arial"/>
                <w:sz w:val="20"/>
                <w:szCs w:val="20"/>
                <w:lang w:eastAsia="en-US"/>
              </w:rPr>
              <w:t>None</w:t>
            </w:r>
          </w:p>
        </w:tc>
      </w:tr>
      <w:tr w:rsidR="00387D36" w:rsidRPr="00CF528C" w14:paraId="6352D9A7" w14:textId="77777777" w:rsidTr="00CF528C">
        <w:tc>
          <w:tcPr>
            <w:tcW w:w="1838" w:type="dxa"/>
          </w:tcPr>
          <w:p w14:paraId="40793134" w14:textId="7935469C" w:rsidR="00387D36" w:rsidRPr="00CF528C" w:rsidRDefault="0058042D" w:rsidP="005A2089">
            <w:pPr>
              <w:pStyle w:val="ListParagraph"/>
              <w:jc w:val="right"/>
              <w:rPr>
                <w:rFonts w:ascii="Arial" w:hAnsi="Arial" w:cs="Arial"/>
                <w:b/>
              </w:rPr>
            </w:pPr>
            <w:r w:rsidRPr="00CF528C">
              <w:rPr>
                <w:rFonts w:ascii="Arial" w:hAnsi="Arial" w:cs="Arial"/>
                <w:b/>
              </w:rPr>
              <w:t>5/</w:t>
            </w:r>
            <w:r w:rsidR="002E31F2" w:rsidRPr="00CF528C">
              <w:rPr>
                <w:rFonts w:ascii="Arial" w:hAnsi="Arial" w:cs="Arial"/>
                <w:b/>
              </w:rPr>
              <w:t>1/18</w:t>
            </w:r>
          </w:p>
        </w:tc>
        <w:tc>
          <w:tcPr>
            <w:tcW w:w="7178" w:type="dxa"/>
          </w:tcPr>
          <w:p w14:paraId="04615FC0" w14:textId="77777777" w:rsidR="005E651E" w:rsidRPr="00CF528C" w:rsidRDefault="005E651E" w:rsidP="005E651E">
            <w:pPr>
              <w:contextualSpacing/>
              <w:rPr>
                <w:rFonts w:ascii="Arial" w:hAnsi="Arial" w:cs="Arial"/>
                <w:b/>
                <w:sz w:val="20"/>
                <w:szCs w:val="20"/>
                <w:lang w:eastAsia="en-US"/>
              </w:rPr>
            </w:pPr>
            <w:r w:rsidRPr="00CF528C">
              <w:rPr>
                <w:rFonts w:ascii="Arial" w:hAnsi="Arial" w:cs="Arial"/>
                <w:b/>
                <w:sz w:val="20"/>
                <w:szCs w:val="20"/>
                <w:lang w:eastAsia="en-US"/>
              </w:rPr>
              <w:t>Report from Royal British Legion</w:t>
            </w:r>
          </w:p>
          <w:p w14:paraId="26A303A5" w14:textId="77777777" w:rsidR="0060693A" w:rsidRPr="00CF528C" w:rsidRDefault="0060693A" w:rsidP="0060693A">
            <w:pPr>
              <w:rPr>
                <w:rFonts w:ascii="Arial" w:eastAsia="Arial" w:hAnsi="Arial" w:cs="Arial"/>
                <w:sz w:val="20"/>
                <w:szCs w:val="20"/>
              </w:rPr>
            </w:pPr>
            <w:r w:rsidRPr="00CF528C">
              <w:rPr>
                <w:rFonts w:ascii="Arial" w:eastAsia="Arial" w:hAnsi="Arial" w:cs="Arial"/>
                <w:sz w:val="20"/>
                <w:szCs w:val="20"/>
              </w:rPr>
              <w:t>The Trust received and NOTED a report from the Royal British Legion which highlighted:</w:t>
            </w:r>
          </w:p>
          <w:p w14:paraId="56CFA1F0" w14:textId="6B0F3B0F" w:rsidR="005E651E" w:rsidRPr="00CF528C" w:rsidRDefault="0060693A" w:rsidP="0060693A">
            <w:pPr>
              <w:pStyle w:val="ListParagraph"/>
              <w:numPr>
                <w:ilvl w:val="0"/>
                <w:numId w:val="10"/>
              </w:numPr>
              <w:rPr>
                <w:rFonts w:ascii="Arial" w:hAnsi="Arial" w:cs="Arial"/>
              </w:rPr>
            </w:pPr>
            <w:r w:rsidRPr="00CF528C">
              <w:rPr>
                <w:rFonts w:ascii="Arial" w:hAnsi="Arial" w:cs="Arial"/>
              </w:rPr>
              <w:t>Royal British Legion thanked the council for all their support</w:t>
            </w:r>
            <w:r w:rsidR="002E31F2" w:rsidRPr="00CF528C">
              <w:rPr>
                <w:rFonts w:ascii="Arial" w:hAnsi="Arial" w:cs="Arial"/>
              </w:rPr>
              <w:t xml:space="preserve"> during the festival of Remembrance</w:t>
            </w:r>
          </w:p>
          <w:p w14:paraId="4259AE6D" w14:textId="2D18E506" w:rsidR="002E31F2" w:rsidRPr="00CF528C" w:rsidRDefault="002E31F2" w:rsidP="0060693A">
            <w:pPr>
              <w:pStyle w:val="ListParagraph"/>
              <w:numPr>
                <w:ilvl w:val="0"/>
                <w:numId w:val="10"/>
              </w:numPr>
              <w:rPr>
                <w:rFonts w:ascii="Arial" w:hAnsi="Arial" w:cs="Arial"/>
              </w:rPr>
            </w:pPr>
            <w:r w:rsidRPr="00CF528C">
              <w:rPr>
                <w:rFonts w:ascii="Arial" w:hAnsi="Arial" w:cs="Arial"/>
              </w:rPr>
              <w:t>The current space for wreaths on the war memorial had reached capacity and this need</w:t>
            </w:r>
            <w:r w:rsidR="00AD7E9D">
              <w:rPr>
                <w:rFonts w:ascii="Arial" w:hAnsi="Arial" w:cs="Arial"/>
              </w:rPr>
              <w:t xml:space="preserve">s </w:t>
            </w:r>
            <w:r w:rsidRPr="00CF528C">
              <w:rPr>
                <w:rFonts w:ascii="Arial" w:hAnsi="Arial" w:cs="Arial"/>
              </w:rPr>
              <w:t xml:space="preserve">consideration. It was AGREED that members would come up with and investigate suggestions for the next meeting. </w:t>
            </w:r>
          </w:p>
          <w:p w14:paraId="6F312839" w14:textId="1301A6BC" w:rsidR="002E31F2" w:rsidRPr="00CF528C" w:rsidRDefault="002E31F2" w:rsidP="002E31F2">
            <w:pPr>
              <w:pStyle w:val="ListParagraph"/>
              <w:numPr>
                <w:ilvl w:val="0"/>
                <w:numId w:val="10"/>
              </w:numPr>
              <w:rPr>
                <w:rFonts w:ascii="Arial" w:hAnsi="Arial" w:cs="Arial"/>
              </w:rPr>
            </w:pPr>
            <w:r w:rsidRPr="00CF528C">
              <w:rPr>
                <w:rFonts w:ascii="Arial" w:hAnsi="Arial" w:cs="Arial"/>
              </w:rPr>
              <w:t>The RBL notice board at Budgens has been refurbished and painted poppy red</w:t>
            </w:r>
          </w:p>
          <w:p w14:paraId="76845B96" w14:textId="41663BEF" w:rsidR="0060693A" w:rsidRPr="00CF528C" w:rsidRDefault="0060693A" w:rsidP="00B446AF">
            <w:pPr>
              <w:pStyle w:val="ListParagraph"/>
              <w:numPr>
                <w:ilvl w:val="0"/>
                <w:numId w:val="10"/>
              </w:numPr>
              <w:rPr>
                <w:rFonts w:ascii="Arial" w:hAnsi="Arial" w:cs="Arial"/>
              </w:rPr>
            </w:pPr>
            <w:r w:rsidRPr="00CF528C">
              <w:rPr>
                <w:rFonts w:ascii="Arial" w:hAnsi="Arial" w:cs="Arial"/>
              </w:rPr>
              <w:t>£</w:t>
            </w:r>
            <w:r w:rsidR="002E31F2" w:rsidRPr="00CF528C">
              <w:rPr>
                <w:rFonts w:ascii="Arial" w:hAnsi="Arial" w:cs="Arial"/>
              </w:rPr>
              <w:t>21,898.75</w:t>
            </w:r>
            <w:r w:rsidRPr="00CF528C">
              <w:rPr>
                <w:rFonts w:ascii="Arial" w:hAnsi="Arial" w:cs="Arial"/>
              </w:rPr>
              <w:t xml:space="preserve"> was raised in</w:t>
            </w:r>
            <w:r w:rsidR="002E31F2" w:rsidRPr="00CF528C">
              <w:rPr>
                <w:rFonts w:ascii="Arial" w:hAnsi="Arial" w:cs="Arial"/>
              </w:rPr>
              <w:t xml:space="preserve"> Faringdon for the</w:t>
            </w:r>
            <w:r w:rsidRPr="00CF528C">
              <w:rPr>
                <w:rFonts w:ascii="Arial" w:hAnsi="Arial" w:cs="Arial"/>
              </w:rPr>
              <w:t xml:space="preserve"> 201</w:t>
            </w:r>
            <w:r w:rsidR="002E31F2" w:rsidRPr="00CF528C">
              <w:rPr>
                <w:rFonts w:ascii="Arial" w:hAnsi="Arial" w:cs="Arial"/>
              </w:rPr>
              <w:t>7</w:t>
            </w:r>
            <w:r w:rsidRPr="00CF528C">
              <w:rPr>
                <w:rFonts w:ascii="Arial" w:hAnsi="Arial" w:cs="Arial"/>
              </w:rPr>
              <w:t xml:space="preserve"> Poppy appeal</w:t>
            </w:r>
          </w:p>
          <w:p w14:paraId="4EBA7CCE" w14:textId="5C13A899" w:rsidR="0060693A" w:rsidRPr="00CF528C" w:rsidRDefault="002E31F2" w:rsidP="00387D36">
            <w:pPr>
              <w:pStyle w:val="ListParagraph"/>
              <w:numPr>
                <w:ilvl w:val="0"/>
                <w:numId w:val="10"/>
              </w:numPr>
              <w:rPr>
                <w:rFonts w:ascii="Arial" w:hAnsi="Arial" w:cs="Arial"/>
              </w:rPr>
            </w:pPr>
            <w:r w:rsidRPr="00CF528C">
              <w:rPr>
                <w:rFonts w:ascii="Arial" w:hAnsi="Arial" w:cs="Arial"/>
              </w:rPr>
              <w:t xml:space="preserve">The closure of Lloyds bank is a real concern for the poppy appeal administrators. </w:t>
            </w:r>
          </w:p>
        </w:tc>
      </w:tr>
      <w:tr w:rsidR="00387D36" w:rsidRPr="00CF528C" w14:paraId="4A944897" w14:textId="77777777" w:rsidTr="00CF528C">
        <w:tc>
          <w:tcPr>
            <w:tcW w:w="1838" w:type="dxa"/>
          </w:tcPr>
          <w:p w14:paraId="7C74CE4E" w14:textId="7DC09F03" w:rsidR="00387D36" w:rsidRPr="00CF528C" w:rsidRDefault="0058042D" w:rsidP="005A2089">
            <w:pPr>
              <w:pStyle w:val="ListParagraph"/>
              <w:jc w:val="right"/>
              <w:rPr>
                <w:rFonts w:ascii="Arial" w:hAnsi="Arial" w:cs="Arial"/>
                <w:b/>
              </w:rPr>
            </w:pPr>
            <w:r w:rsidRPr="00CF528C">
              <w:rPr>
                <w:rFonts w:ascii="Arial" w:hAnsi="Arial" w:cs="Arial"/>
                <w:b/>
              </w:rPr>
              <w:t>6/</w:t>
            </w:r>
            <w:r w:rsidR="002E31F2" w:rsidRPr="00CF528C">
              <w:rPr>
                <w:rFonts w:ascii="Arial" w:hAnsi="Arial" w:cs="Arial"/>
                <w:b/>
              </w:rPr>
              <w:t>1/18</w:t>
            </w:r>
          </w:p>
        </w:tc>
        <w:tc>
          <w:tcPr>
            <w:tcW w:w="7178" w:type="dxa"/>
          </w:tcPr>
          <w:p w14:paraId="281B8318" w14:textId="77777777" w:rsidR="005E651E" w:rsidRPr="00CF528C" w:rsidRDefault="00C1556D" w:rsidP="005E651E">
            <w:pPr>
              <w:contextualSpacing/>
              <w:rPr>
                <w:rFonts w:ascii="Arial" w:hAnsi="Arial" w:cs="Arial"/>
                <w:b/>
                <w:sz w:val="20"/>
                <w:szCs w:val="20"/>
                <w:lang w:eastAsia="en-US"/>
              </w:rPr>
            </w:pPr>
            <w:r w:rsidRPr="00CF528C">
              <w:rPr>
                <w:rFonts w:ascii="Arial" w:hAnsi="Arial" w:cs="Arial"/>
                <w:b/>
                <w:sz w:val="20"/>
                <w:szCs w:val="20"/>
                <w:lang w:eastAsia="en-US"/>
              </w:rPr>
              <w:t>Finance</w:t>
            </w:r>
          </w:p>
          <w:p w14:paraId="6816EA20" w14:textId="2C6B5486" w:rsidR="00CE0831" w:rsidRPr="00CF528C" w:rsidRDefault="0058042D" w:rsidP="002E31F2">
            <w:pPr>
              <w:rPr>
                <w:rFonts w:ascii="Arial" w:hAnsi="Arial" w:cs="Arial"/>
                <w:sz w:val="20"/>
                <w:szCs w:val="20"/>
              </w:rPr>
            </w:pPr>
            <w:r w:rsidRPr="00CF528C">
              <w:rPr>
                <w:rFonts w:ascii="Arial" w:hAnsi="Arial" w:cs="Arial"/>
                <w:sz w:val="20"/>
                <w:szCs w:val="20"/>
              </w:rPr>
              <w:t>A f</w:t>
            </w:r>
            <w:r w:rsidR="005E651E" w:rsidRPr="00CF528C">
              <w:rPr>
                <w:rFonts w:ascii="Arial" w:hAnsi="Arial" w:cs="Arial"/>
                <w:sz w:val="20"/>
                <w:szCs w:val="20"/>
              </w:rPr>
              <w:t>inancial report</w:t>
            </w:r>
            <w:r w:rsidR="00B446AF" w:rsidRPr="00CF528C">
              <w:rPr>
                <w:rFonts w:ascii="Arial" w:hAnsi="Arial" w:cs="Arial"/>
                <w:sz w:val="20"/>
                <w:szCs w:val="20"/>
              </w:rPr>
              <w:t xml:space="preserve"> </w:t>
            </w:r>
            <w:r w:rsidRPr="00CF528C">
              <w:rPr>
                <w:rFonts w:ascii="Arial" w:hAnsi="Arial" w:cs="Arial"/>
                <w:sz w:val="20"/>
                <w:szCs w:val="20"/>
              </w:rPr>
              <w:t xml:space="preserve">was </w:t>
            </w:r>
            <w:r w:rsidR="00B446AF" w:rsidRPr="00CF528C">
              <w:rPr>
                <w:rFonts w:ascii="Arial" w:hAnsi="Arial" w:cs="Arial"/>
                <w:sz w:val="20"/>
                <w:szCs w:val="20"/>
              </w:rPr>
              <w:t>received and NOTED</w:t>
            </w:r>
            <w:r w:rsidR="002E31F2" w:rsidRPr="00CF528C">
              <w:rPr>
                <w:rFonts w:ascii="Arial" w:hAnsi="Arial" w:cs="Arial"/>
                <w:sz w:val="20"/>
                <w:szCs w:val="20"/>
              </w:rPr>
              <w:t>. The bank balances currently stand at:</w:t>
            </w:r>
          </w:p>
          <w:p w14:paraId="2C965CA4" w14:textId="3C8B0DDC" w:rsidR="002E31F2" w:rsidRPr="00CF528C" w:rsidRDefault="002E31F2" w:rsidP="002E31F2">
            <w:pPr>
              <w:pStyle w:val="ListParagraph"/>
              <w:numPr>
                <w:ilvl w:val="0"/>
                <w:numId w:val="14"/>
              </w:numPr>
              <w:rPr>
                <w:rFonts w:ascii="Arial" w:hAnsi="Arial" w:cs="Arial"/>
              </w:rPr>
            </w:pPr>
            <w:r w:rsidRPr="00CF528C">
              <w:rPr>
                <w:rFonts w:ascii="Arial" w:hAnsi="Arial" w:cs="Arial"/>
              </w:rPr>
              <w:t>Current Account: £6,285.70</w:t>
            </w:r>
          </w:p>
          <w:p w14:paraId="5220ACDC" w14:textId="51D2CEEC" w:rsidR="00CE0831" w:rsidRPr="00CF528C" w:rsidRDefault="002E31F2" w:rsidP="00CF528C">
            <w:pPr>
              <w:pStyle w:val="ListParagraph"/>
              <w:numPr>
                <w:ilvl w:val="0"/>
                <w:numId w:val="14"/>
              </w:numPr>
              <w:rPr>
                <w:rFonts w:ascii="Arial" w:hAnsi="Arial" w:cs="Arial"/>
              </w:rPr>
            </w:pPr>
            <w:r w:rsidRPr="00CF528C">
              <w:rPr>
                <w:rFonts w:ascii="Arial" w:hAnsi="Arial" w:cs="Arial"/>
              </w:rPr>
              <w:t xml:space="preserve">Instant Access </w:t>
            </w:r>
            <w:proofErr w:type="spellStart"/>
            <w:r w:rsidRPr="00CF528C">
              <w:rPr>
                <w:rFonts w:ascii="Arial" w:hAnsi="Arial" w:cs="Arial"/>
              </w:rPr>
              <w:t>Acc</w:t>
            </w:r>
            <w:proofErr w:type="spellEnd"/>
            <w:r w:rsidRPr="00CF528C">
              <w:rPr>
                <w:rFonts w:ascii="Arial" w:hAnsi="Arial" w:cs="Arial"/>
              </w:rPr>
              <w:t>: £2,978.43</w:t>
            </w:r>
          </w:p>
        </w:tc>
      </w:tr>
      <w:tr w:rsidR="00387D36" w:rsidRPr="00CF528C" w14:paraId="47373383" w14:textId="77777777" w:rsidTr="00CF528C">
        <w:tc>
          <w:tcPr>
            <w:tcW w:w="1838" w:type="dxa"/>
          </w:tcPr>
          <w:p w14:paraId="35B1AC70" w14:textId="765CCC64" w:rsidR="00387D36" w:rsidRPr="00CF528C" w:rsidRDefault="0058042D" w:rsidP="005A2089">
            <w:pPr>
              <w:jc w:val="right"/>
              <w:rPr>
                <w:rFonts w:ascii="Arial" w:hAnsi="Arial" w:cs="Arial"/>
                <w:b/>
                <w:sz w:val="20"/>
                <w:szCs w:val="20"/>
              </w:rPr>
            </w:pPr>
            <w:r w:rsidRPr="00CF528C">
              <w:rPr>
                <w:rFonts w:ascii="Arial" w:hAnsi="Arial" w:cs="Arial"/>
                <w:b/>
                <w:sz w:val="20"/>
                <w:szCs w:val="20"/>
              </w:rPr>
              <w:t>7/</w:t>
            </w:r>
            <w:r w:rsidR="002E31F2" w:rsidRPr="00CF528C">
              <w:rPr>
                <w:rFonts w:ascii="Arial" w:hAnsi="Arial" w:cs="Arial"/>
                <w:b/>
                <w:sz w:val="20"/>
                <w:szCs w:val="20"/>
              </w:rPr>
              <w:t>1/18</w:t>
            </w:r>
          </w:p>
        </w:tc>
        <w:tc>
          <w:tcPr>
            <w:tcW w:w="7178" w:type="dxa"/>
          </w:tcPr>
          <w:p w14:paraId="7C310785" w14:textId="77777777" w:rsidR="00211073" w:rsidRPr="00CF528C" w:rsidRDefault="00211073" w:rsidP="00211073">
            <w:pPr>
              <w:contextualSpacing/>
              <w:rPr>
                <w:rFonts w:ascii="Arial" w:hAnsi="Arial" w:cs="Arial"/>
                <w:b/>
                <w:sz w:val="20"/>
                <w:szCs w:val="20"/>
                <w:lang w:eastAsia="en-US"/>
              </w:rPr>
            </w:pPr>
            <w:r w:rsidRPr="00CF528C">
              <w:rPr>
                <w:rFonts w:ascii="Arial" w:hAnsi="Arial" w:cs="Arial"/>
                <w:b/>
                <w:sz w:val="20"/>
                <w:szCs w:val="20"/>
                <w:lang w:eastAsia="en-US"/>
              </w:rPr>
              <w:t>Bookings</w:t>
            </w:r>
          </w:p>
          <w:p w14:paraId="63211075" w14:textId="77777777" w:rsidR="00931D4B" w:rsidRDefault="00B446AF" w:rsidP="00CE0831">
            <w:pPr>
              <w:contextualSpacing/>
              <w:rPr>
                <w:rFonts w:ascii="Arial" w:eastAsia="Arial" w:hAnsi="Arial" w:cs="Arial"/>
                <w:sz w:val="20"/>
                <w:szCs w:val="20"/>
              </w:rPr>
            </w:pPr>
            <w:r w:rsidRPr="00CF528C">
              <w:rPr>
                <w:rFonts w:ascii="Arial" w:eastAsia="Arial" w:hAnsi="Arial" w:cs="Arial"/>
                <w:sz w:val="20"/>
                <w:szCs w:val="20"/>
              </w:rPr>
              <w:t>The Trust received and NOTED a report on bookings in the Old Town Hall.</w:t>
            </w:r>
          </w:p>
          <w:p w14:paraId="26249AC2" w14:textId="77777777" w:rsidR="00CF528C" w:rsidRDefault="00CF528C" w:rsidP="00CE0831">
            <w:pPr>
              <w:contextualSpacing/>
              <w:rPr>
                <w:rFonts w:ascii="Arial" w:hAnsi="Arial" w:cs="Arial"/>
                <w:b/>
                <w:sz w:val="20"/>
                <w:szCs w:val="20"/>
                <w:lang w:eastAsia="en-US"/>
              </w:rPr>
            </w:pPr>
          </w:p>
          <w:p w14:paraId="7FFA7A6A" w14:textId="068136EB" w:rsidR="00CF528C" w:rsidRPr="00CF528C" w:rsidRDefault="00CF528C" w:rsidP="00CE0831">
            <w:pPr>
              <w:contextualSpacing/>
              <w:rPr>
                <w:rFonts w:ascii="Arial" w:hAnsi="Arial" w:cs="Arial"/>
                <w:b/>
                <w:sz w:val="20"/>
                <w:szCs w:val="20"/>
                <w:lang w:eastAsia="en-US"/>
              </w:rPr>
            </w:pPr>
          </w:p>
        </w:tc>
      </w:tr>
      <w:tr w:rsidR="00211073" w:rsidRPr="00CF528C" w14:paraId="5B7BC087" w14:textId="77777777" w:rsidTr="00CF528C">
        <w:tc>
          <w:tcPr>
            <w:tcW w:w="1838" w:type="dxa"/>
          </w:tcPr>
          <w:p w14:paraId="2BBFFDEF" w14:textId="63236D2E" w:rsidR="00211073" w:rsidRPr="00CF528C" w:rsidRDefault="0058042D" w:rsidP="005A2089">
            <w:pPr>
              <w:pStyle w:val="ListParagraph"/>
              <w:jc w:val="right"/>
              <w:rPr>
                <w:rFonts w:ascii="Arial" w:hAnsi="Arial" w:cs="Arial"/>
                <w:b/>
              </w:rPr>
            </w:pPr>
            <w:r w:rsidRPr="00CF528C">
              <w:rPr>
                <w:rFonts w:ascii="Arial" w:hAnsi="Arial" w:cs="Arial"/>
                <w:b/>
              </w:rPr>
              <w:lastRenderedPageBreak/>
              <w:t>8/</w:t>
            </w:r>
            <w:r w:rsidR="002E31F2" w:rsidRPr="00CF528C">
              <w:rPr>
                <w:rFonts w:ascii="Arial" w:hAnsi="Arial" w:cs="Arial"/>
                <w:b/>
              </w:rPr>
              <w:t>1/18</w:t>
            </w:r>
          </w:p>
        </w:tc>
        <w:tc>
          <w:tcPr>
            <w:tcW w:w="7178" w:type="dxa"/>
          </w:tcPr>
          <w:p w14:paraId="7F7D8F64" w14:textId="538B74F7" w:rsidR="007873CB" w:rsidRPr="00CF528C" w:rsidRDefault="002E31F2" w:rsidP="007873CB">
            <w:pPr>
              <w:rPr>
                <w:rFonts w:ascii="Arial" w:hAnsi="Arial" w:cs="Arial"/>
                <w:b/>
                <w:sz w:val="20"/>
                <w:szCs w:val="20"/>
              </w:rPr>
            </w:pPr>
            <w:r w:rsidRPr="00CF528C">
              <w:rPr>
                <w:rFonts w:ascii="Arial" w:hAnsi="Arial" w:cs="Arial"/>
                <w:b/>
                <w:sz w:val="20"/>
                <w:szCs w:val="20"/>
              </w:rPr>
              <w:t>Old Town Hall Building</w:t>
            </w:r>
          </w:p>
          <w:p w14:paraId="0DD1C185" w14:textId="67AE49BB" w:rsidR="00931D4B" w:rsidRPr="00CF528C" w:rsidRDefault="003B4711" w:rsidP="003B4711">
            <w:pPr>
              <w:pStyle w:val="ListParagraph"/>
              <w:numPr>
                <w:ilvl w:val="0"/>
                <w:numId w:val="15"/>
              </w:numPr>
              <w:rPr>
                <w:rFonts w:ascii="Arial" w:hAnsi="Arial" w:cs="Arial"/>
              </w:rPr>
            </w:pPr>
            <w:r w:rsidRPr="00CF528C">
              <w:rPr>
                <w:rFonts w:ascii="Arial" w:hAnsi="Arial" w:cs="Arial"/>
              </w:rPr>
              <w:t>An update on funding was received. A reply from the War Memorial Trust was expected any day. Once this had been received an application would be progressed with the Heritage Lottery Fund. An application to Tesco Bags for Change had been submitted. This was NOTED.</w:t>
            </w:r>
          </w:p>
          <w:p w14:paraId="1D3F4ECD" w14:textId="6522560A" w:rsidR="003B4711" w:rsidRPr="00CF528C" w:rsidRDefault="003B4711" w:rsidP="003B4711">
            <w:pPr>
              <w:pStyle w:val="ListParagraph"/>
              <w:numPr>
                <w:ilvl w:val="0"/>
                <w:numId w:val="15"/>
              </w:numPr>
              <w:rPr>
                <w:rFonts w:ascii="Arial" w:hAnsi="Arial" w:cs="Arial"/>
              </w:rPr>
            </w:pPr>
            <w:r w:rsidRPr="00CF528C">
              <w:rPr>
                <w:rFonts w:ascii="Arial" w:hAnsi="Arial" w:cs="Arial"/>
              </w:rPr>
              <w:t>Members received and NOTED reports and quotations for renovations.</w:t>
            </w:r>
          </w:p>
          <w:p w14:paraId="1F9EF7D8" w14:textId="510D9CAB" w:rsidR="003B4711" w:rsidRPr="00CF528C" w:rsidRDefault="003B4711" w:rsidP="003B4711">
            <w:pPr>
              <w:pStyle w:val="ListParagraph"/>
              <w:numPr>
                <w:ilvl w:val="0"/>
                <w:numId w:val="15"/>
              </w:numPr>
              <w:rPr>
                <w:rFonts w:ascii="Arial" w:hAnsi="Arial" w:cs="Arial"/>
              </w:rPr>
            </w:pPr>
            <w:r w:rsidRPr="00CF528C">
              <w:rPr>
                <w:rFonts w:ascii="Arial" w:hAnsi="Arial" w:cs="Arial"/>
              </w:rPr>
              <w:t xml:space="preserve">Urgent repairs were required to the ceiling in the entrance hall and under the OTH. Two quotes had been received and one was due in any day. It was PROPOSED that the Clerk be delegated authority to action these repairs up to £3,500 in conjunction with the Chairman. This was SECONDED and RESOLVED. </w:t>
            </w:r>
          </w:p>
          <w:p w14:paraId="70819EEE" w14:textId="4A4659A2" w:rsidR="003B4711" w:rsidRPr="00CF528C" w:rsidRDefault="003B4711" w:rsidP="003B4711">
            <w:pPr>
              <w:pStyle w:val="ListParagraph"/>
              <w:numPr>
                <w:ilvl w:val="0"/>
                <w:numId w:val="15"/>
              </w:numPr>
              <w:rPr>
                <w:rFonts w:ascii="Arial" w:hAnsi="Arial" w:cs="Arial"/>
              </w:rPr>
            </w:pPr>
            <w:bookmarkStart w:id="0" w:name="_GoBack"/>
            <w:r w:rsidRPr="00CF528C">
              <w:rPr>
                <w:rFonts w:ascii="Arial" w:hAnsi="Arial" w:cs="Arial"/>
              </w:rPr>
              <w:t xml:space="preserve">Members considered the impact of the increased number of buses using the bus lane adjacent to the building. It was PROPOSED that the Clerk contact OCC and enquire about resurfacing the bus lane. It was further PROPOSED that the Clerk investigate the costs of a structural engineer’s report and report back. This was RESOLVED. </w:t>
            </w:r>
          </w:p>
          <w:bookmarkEnd w:id="0"/>
          <w:p w14:paraId="0C30A0DC" w14:textId="77777777" w:rsidR="003B4711" w:rsidRPr="00CF528C" w:rsidRDefault="003B4711" w:rsidP="003B4711">
            <w:pPr>
              <w:pStyle w:val="ListParagraph"/>
              <w:numPr>
                <w:ilvl w:val="0"/>
                <w:numId w:val="15"/>
              </w:numPr>
              <w:rPr>
                <w:rFonts w:ascii="Arial" w:hAnsi="Arial" w:cs="Arial"/>
              </w:rPr>
            </w:pPr>
            <w:r w:rsidRPr="00CF528C">
              <w:rPr>
                <w:rFonts w:ascii="Arial" w:hAnsi="Arial" w:cs="Arial"/>
              </w:rPr>
              <w:t xml:space="preserve">Members considered the possible installation of a light under the canopy to discourage anti-social behaviour. The Clerk was asked to investigate options and report back. This was RESOLVED </w:t>
            </w:r>
          </w:p>
          <w:p w14:paraId="54FBD087" w14:textId="2F16DD17" w:rsidR="003B4711" w:rsidRPr="00CF528C" w:rsidRDefault="003B4711" w:rsidP="003B4711">
            <w:pPr>
              <w:pStyle w:val="ListParagraph"/>
              <w:numPr>
                <w:ilvl w:val="0"/>
                <w:numId w:val="15"/>
              </w:numPr>
              <w:rPr>
                <w:rFonts w:ascii="Arial" w:hAnsi="Arial" w:cs="Arial"/>
              </w:rPr>
            </w:pPr>
            <w:r w:rsidRPr="00CF528C">
              <w:rPr>
                <w:rFonts w:ascii="Arial" w:hAnsi="Arial" w:cs="Arial"/>
              </w:rPr>
              <w:t xml:space="preserve">Members considered the possibility of a fruit and vegetable stall under the Old Town Hall on a regular Basis. It was PROPOSED that the Clerk be delegated authority to work with the traders and grant permission. This was RESOLVED. </w:t>
            </w:r>
          </w:p>
        </w:tc>
      </w:tr>
      <w:tr w:rsidR="002A2A45" w:rsidRPr="00CF528C" w14:paraId="37CAC416" w14:textId="77777777" w:rsidTr="00CF528C">
        <w:tc>
          <w:tcPr>
            <w:tcW w:w="1838" w:type="dxa"/>
          </w:tcPr>
          <w:p w14:paraId="3B30BB50" w14:textId="0808D26D" w:rsidR="002A2A45" w:rsidRPr="00CF528C" w:rsidRDefault="002E31F2" w:rsidP="005A2089">
            <w:pPr>
              <w:pStyle w:val="ListParagraph"/>
              <w:jc w:val="right"/>
              <w:rPr>
                <w:rFonts w:ascii="Arial" w:hAnsi="Arial" w:cs="Arial"/>
                <w:b/>
              </w:rPr>
            </w:pPr>
            <w:r w:rsidRPr="00CF528C">
              <w:rPr>
                <w:rFonts w:ascii="Arial" w:hAnsi="Arial" w:cs="Arial"/>
                <w:b/>
              </w:rPr>
              <w:t>9/1/18</w:t>
            </w:r>
          </w:p>
        </w:tc>
        <w:tc>
          <w:tcPr>
            <w:tcW w:w="7178" w:type="dxa"/>
          </w:tcPr>
          <w:p w14:paraId="63F19701" w14:textId="77777777" w:rsidR="003B4711" w:rsidRPr="00CF528C" w:rsidRDefault="002A2A45" w:rsidP="003B4711">
            <w:pPr>
              <w:contextualSpacing/>
              <w:rPr>
                <w:rFonts w:ascii="Arial" w:hAnsi="Arial" w:cs="Arial"/>
                <w:b/>
                <w:sz w:val="20"/>
                <w:szCs w:val="20"/>
                <w:lang w:eastAsia="en-US"/>
              </w:rPr>
            </w:pPr>
            <w:r w:rsidRPr="00CF528C">
              <w:rPr>
                <w:rFonts w:ascii="Arial" w:hAnsi="Arial" w:cs="Arial"/>
                <w:b/>
                <w:sz w:val="20"/>
                <w:szCs w:val="20"/>
                <w:lang w:eastAsia="en-US"/>
              </w:rPr>
              <w:t>Health and Safety</w:t>
            </w:r>
          </w:p>
          <w:p w14:paraId="350FBCCD" w14:textId="6CA74C49" w:rsidR="00931D4B" w:rsidRPr="00CF528C" w:rsidRDefault="003B4711" w:rsidP="003B4711">
            <w:pPr>
              <w:contextualSpacing/>
              <w:rPr>
                <w:rFonts w:ascii="Arial" w:hAnsi="Arial" w:cs="Arial"/>
                <w:b/>
                <w:sz w:val="20"/>
                <w:szCs w:val="20"/>
                <w:lang w:eastAsia="en-US"/>
              </w:rPr>
            </w:pPr>
            <w:r w:rsidRPr="00CF528C">
              <w:rPr>
                <w:rFonts w:ascii="Arial" w:hAnsi="Arial" w:cs="Arial"/>
                <w:sz w:val="20"/>
                <w:szCs w:val="20"/>
              </w:rPr>
              <w:t xml:space="preserve">It was PROPOSED that the bin under the canopy be relocated to the pavement at the front of the building due to fire risk. This was SECONDED and RESOLVED, The Clerk was asked to progress the move and obtain the necessary </w:t>
            </w:r>
            <w:r w:rsidR="00CF528C" w:rsidRPr="00CF528C">
              <w:rPr>
                <w:rFonts w:ascii="Arial" w:hAnsi="Arial" w:cs="Arial"/>
                <w:sz w:val="20"/>
                <w:szCs w:val="20"/>
              </w:rPr>
              <w:t>permissions</w:t>
            </w:r>
            <w:r w:rsidRPr="00CF528C">
              <w:rPr>
                <w:rFonts w:ascii="Arial" w:hAnsi="Arial" w:cs="Arial"/>
                <w:sz w:val="20"/>
                <w:szCs w:val="20"/>
              </w:rPr>
              <w:t>.</w:t>
            </w:r>
            <w:r w:rsidR="00931D4B" w:rsidRPr="00CF528C">
              <w:rPr>
                <w:rFonts w:ascii="Arial" w:hAnsi="Arial" w:cs="Arial"/>
                <w:sz w:val="20"/>
                <w:szCs w:val="20"/>
              </w:rPr>
              <w:t xml:space="preserve"> </w:t>
            </w:r>
          </w:p>
        </w:tc>
      </w:tr>
      <w:tr w:rsidR="00E06F84" w:rsidRPr="00CF528C" w14:paraId="2E826ABC" w14:textId="77777777" w:rsidTr="00CF528C">
        <w:tc>
          <w:tcPr>
            <w:tcW w:w="1838" w:type="dxa"/>
          </w:tcPr>
          <w:p w14:paraId="78D161FF" w14:textId="1647D059" w:rsidR="00E06F84" w:rsidRPr="00CF528C" w:rsidRDefault="0058042D" w:rsidP="005A2089">
            <w:pPr>
              <w:pStyle w:val="ListParagraph"/>
              <w:jc w:val="right"/>
              <w:rPr>
                <w:rFonts w:ascii="Arial" w:hAnsi="Arial" w:cs="Arial"/>
                <w:b/>
              </w:rPr>
            </w:pPr>
            <w:r w:rsidRPr="00CF528C">
              <w:rPr>
                <w:rFonts w:ascii="Arial" w:hAnsi="Arial" w:cs="Arial"/>
                <w:b/>
              </w:rPr>
              <w:t>1</w:t>
            </w:r>
            <w:r w:rsidR="002E31F2" w:rsidRPr="00CF528C">
              <w:rPr>
                <w:rFonts w:ascii="Arial" w:hAnsi="Arial" w:cs="Arial"/>
                <w:b/>
              </w:rPr>
              <w:t>0/1/18</w:t>
            </w:r>
          </w:p>
        </w:tc>
        <w:tc>
          <w:tcPr>
            <w:tcW w:w="7178" w:type="dxa"/>
          </w:tcPr>
          <w:p w14:paraId="13A963F5" w14:textId="77777777" w:rsidR="00E06F84" w:rsidRPr="00CF528C" w:rsidRDefault="00E06F84" w:rsidP="00CF4374">
            <w:pPr>
              <w:contextualSpacing/>
              <w:rPr>
                <w:rFonts w:ascii="Arial" w:hAnsi="Arial" w:cs="Arial"/>
                <w:b/>
                <w:sz w:val="20"/>
                <w:szCs w:val="20"/>
                <w:lang w:eastAsia="en-US"/>
              </w:rPr>
            </w:pPr>
            <w:r w:rsidRPr="00CF528C">
              <w:rPr>
                <w:rFonts w:ascii="Arial" w:hAnsi="Arial" w:cs="Arial"/>
                <w:b/>
                <w:sz w:val="20"/>
                <w:szCs w:val="20"/>
                <w:lang w:eastAsia="en-US"/>
              </w:rPr>
              <w:t>Items for Information Only</w:t>
            </w:r>
          </w:p>
          <w:p w14:paraId="5657F1FA" w14:textId="3CFE8387" w:rsidR="00E06F84" w:rsidRPr="00CF528C" w:rsidRDefault="00CF528C" w:rsidP="00CF528C">
            <w:pPr>
              <w:pStyle w:val="ListParagraph"/>
              <w:numPr>
                <w:ilvl w:val="0"/>
                <w:numId w:val="16"/>
              </w:numPr>
              <w:rPr>
                <w:rFonts w:ascii="Arial" w:hAnsi="Arial" w:cs="Arial"/>
              </w:rPr>
            </w:pPr>
            <w:r w:rsidRPr="00CF528C">
              <w:rPr>
                <w:rFonts w:ascii="Arial" w:hAnsi="Arial" w:cs="Arial"/>
              </w:rPr>
              <w:t>Future meeting dates would be circulated to members</w:t>
            </w:r>
          </w:p>
          <w:p w14:paraId="0B8DB7C4" w14:textId="49B29FDF" w:rsidR="00CF528C" w:rsidRPr="00CF528C" w:rsidRDefault="00CF528C" w:rsidP="00CF528C">
            <w:pPr>
              <w:pStyle w:val="ListParagraph"/>
              <w:numPr>
                <w:ilvl w:val="0"/>
                <w:numId w:val="16"/>
              </w:numPr>
              <w:rPr>
                <w:rFonts w:ascii="Arial" w:hAnsi="Arial" w:cs="Arial"/>
              </w:rPr>
            </w:pPr>
            <w:r w:rsidRPr="00CF528C">
              <w:rPr>
                <w:rFonts w:ascii="Arial" w:hAnsi="Arial" w:cs="Arial"/>
              </w:rPr>
              <w:t>Information had been received regarding a National Tribute to 100 Years of Remembrance 11/11/2018. This would be investigated.</w:t>
            </w:r>
          </w:p>
          <w:p w14:paraId="0151E274" w14:textId="155973E3" w:rsidR="00CF528C" w:rsidRPr="00CF528C" w:rsidRDefault="00CF528C" w:rsidP="00CF528C">
            <w:pPr>
              <w:pStyle w:val="ListParagraph"/>
              <w:numPr>
                <w:ilvl w:val="0"/>
                <w:numId w:val="16"/>
              </w:numPr>
              <w:rPr>
                <w:rFonts w:ascii="Arial" w:hAnsi="Arial" w:cs="Arial"/>
              </w:rPr>
            </w:pPr>
            <w:r w:rsidRPr="00CF528C">
              <w:rPr>
                <w:rFonts w:ascii="Arial" w:hAnsi="Arial" w:cs="Arial"/>
              </w:rPr>
              <w:t xml:space="preserve">Cllr. </w:t>
            </w:r>
            <w:r w:rsidR="00AD7E9D">
              <w:rPr>
                <w:rFonts w:ascii="Arial" w:hAnsi="Arial" w:cs="Arial"/>
              </w:rPr>
              <w:t>C</w:t>
            </w:r>
            <w:r w:rsidRPr="00CF528C">
              <w:rPr>
                <w:rFonts w:ascii="Arial" w:hAnsi="Arial" w:cs="Arial"/>
              </w:rPr>
              <w:t>ane is working with the Information Centre to produce photographs and a leaflet giving full details of each street name that comes from the War Memorial.</w:t>
            </w:r>
          </w:p>
          <w:p w14:paraId="646C6C44" w14:textId="1CFDE836" w:rsidR="00CF528C" w:rsidRPr="00CF528C" w:rsidRDefault="00CF528C" w:rsidP="00CF528C">
            <w:pPr>
              <w:pStyle w:val="ListParagraph"/>
              <w:numPr>
                <w:ilvl w:val="0"/>
                <w:numId w:val="16"/>
              </w:numPr>
              <w:rPr>
                <w:rFonts w:ascii="Arial" w:hAnsi="Arial" w:cs="Arial"/>
              </w:rPr>
            </w:pPr>
            <w:r w:rsidRPr="00CF528C">
              <w:rPr>
                <w:rFonts w:ascii="Arial" w:hAnsi="Arial" w:cs="Arial"/>
              </w:rPr>
              <w:t xml:space="preserve">It was NOTED that the development at Faringdon Fields ad been named by Great Coxwell but the development at Steeds Farm had not yet been named. The Clerk was asked to contact VWHDC and Gt., Coxwell to enquire if these roads could be named from the war Memorial. </w:t>
            </w:r>
          </w:p>
        </w:tc>
      </w:tr>
    </w:tbl>
    <w:p w14:paraId="5C4575B4" w14:textId="77777777" w:rsidR="00783137" w:rsidRPr="00CF528C" w:rsidRDefault="00783137" w:rsidP="00387D36">
      <w:pPr>
        <w:rPr>
          <w:rFonts w:ascii="Arial" w:hAnsi="Arial" w:cs="Arial"/>
          <w:b/>
          <w:sz w:val="20"/>
          <w:szCs w:val="20"/>
        </w:rPr>
      </w:pPr>
    </w:p>
    <w:sectPr w:rsidR="00783137" w:rsidRPr="00CF5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1A7A"/>
    <w:multiLevelType w:val="hybridMultilevel"/>
    <w:tmpl w:val="D5C692AC"/>
    <w:lvl w:ilvl="0" w:tplc="7DFCA5F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1267"/>
    <w:multiLevelType w:val="hybridMultilevel"/>
    <w:tmpl w:val="C3C05784"/>
    <w:lvl w:ilvl="0" w:tplc="30A6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E9E"/>
    <w:multiLevelType w:val="hybridMultilevel"/>
    <w:tmpl w:val="A2F8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D594D"/>
    <w:multiLevelType w:val="hybridMultilevel"/>
    <w:tmpl w:val="42E01BD6"/>
    <w:lvl w:ilvl="0" w:tplc="D47A0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C2C6A"/>
    <w:multiLevelType w:val="hybridMultilevel"/>
    <w:tmpl w:val="36501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B27A90"/>
    <w:multiLevelType w:val="hybridMultilevel"/>
    <w:tmpl w:val="82EE4BA0"/>
    <w:lvl w:ilvl="0" w:tplc="C3263BD4">
      <w:start w:val="1"/>
      <w:numFmt w:val="lowerLetter"/>
      <w:lvlText w:val="(%1)"/>
      <w:lvlJc w:val="left"/>
      <w:pPr>
        <w:ind w:left="885" w:hanging="39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6" w15:restartNumberingAfterBreak="0">
    <w:nsid w:val="33AD3C66"/>
    <w:multiLevelType w:val="hybridMultilevel"/>
    <w:tmpl w:val="9F5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B75D5"/>
    <w:multiLevelType w:val="hybridMultilevel"/>
    <w:tmpl w:val="80BA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1C57"/>
    <w:multiLevelType w:val="hybridMultilevel"/>
    <w:tmpl w:val="C9369482"/>
    <w:lvl w:ilvl="0" w:tplc="C83051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C16D12"/>
    <w:multiLevelType w:val="hybridMultilevel"/>
    <w:tmpl w:val="121E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379EB"/>
    <w:multiLevelType w:val="hybridMultilevel"/>
    <w:tmpl w:val="4A4A4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723E3"/>
    <w:multiLevelType w:val="hybridMultilevel"/>
    <w:tmpl w:val="F4DC5E10"/>
    <w:lvl w:ilvl="0" w:tplc="1138D01E">
      <w:start w:val="1"/>
      <w:numFmt w:val="lowerLetter"/>
      <w:lvlText w:val="%1)"/>
      <w:lvlJc w:val="left"/>
      <w:pPr>
        <w:ind w:left="855" w:hanging="360"/>
      </w:pPr>
      <w:rPr>
        <w:rFonts w:hint="default"/>
        <w:i w:val="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2" w15:restartNumberingAfterBreak="0">
    <w:nsid w:val="6D081D9E"/>
    <w:multiLevelType w:val="hybridMultilevel"/>
    <w:tmpl w:val="DDEE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65277"/>
    <w:multiLevelType w:val="hybridMultilevel"/>
    <w:tmpl w:val="295E7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6327D"/>
    <w:multiLevelType w:val="hybridMultilevel"/>
    <w:tmpl w:val="22BC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C5D18"/>
    <w:multiLevelType w:val="hybridMultilevel"/>
    <w:tmpl w:val="3F505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5"/>
  </w:num>
  <w:num w:numId="6">
    <w:abstractNumId w:val="11"/>
  </w:num>
  <w:num w:numId="7">
    <w:abstractNumId w:val="9"/>
  </w:num>
  <w:num w:numId="8">
    <w:abstractNumId w:val="10"/>
  </w:num>
  <w:num w:numId="9">
    <w:abstractNumId w:val="15"/>
  </w:num>
  <w:num w:numId="10">
    <w:abstractNumId w:val="6"/>
  </w:num>
  <w:num w:numId="11">
    <w:abstractNumId w:val="14"/>
  </w:num>
  <w:num w:numId="12">
    <w:abstractNumId w:val="12"/>
  </w:num>
  <w:num w:numId="13">
    <w:abstractNumId w:val="7"/>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36"/>
    <w:rsid w:val="00211073"/>
    <w:rsid w:val="00231CA2"/>
    <w:rsid w:val="00237887"/>
    <w:rsid w:val="002A2A45"/>
    <w:rsid w:val="002D2845"/>
    <w:rsid w:val="002E31F2"/>
    <w:rsid w:val="00387D36"/>
    <w:rsid w:val="003B4711"/>
    <w:rsid w:val="003E30DC"/>
    <w:rsid w:val="003F75E4"/>
    <w:rsid w:val="004270B7"/>
    <w:rsid w:val="004341FA"/>
    <w:rsid w:val="0058042D"/>
    <w:rsid w:val="005A2089"/>
    <w:rsid w:val="005E651E"/>
    <w:rsid w:val="0060693A"/>
    <w:rsid w:val="00622F2E"/>
    <w:rsid w:val="0062614A"/>
    <w:rsid w:val="00783137"/>
    <w:rsid w:val="007873CB"/>
    <w:rsid w:val="0088290B"/>
    <w:rsid w:val="008F692F"/>
    <w:rsid w:val="00931D4B"/>
    <w:rsid w:val="00947407"/>
    <w:rsid w:val="00964414"/>
    <w:rsid w:val="00A70789"/>
    <w:rsid w:val="00A877E5"/>
    <w:rsid w:val="00AD7E9D"/>
    <w:rsid w:val="00B446AF"/>
    <w:rsid w:val="00B9630B"/>
    <w:rsid w:val="00C1556D"/>
    <w:rsid w:val="00CC5AE2"/>
    <w:rsid w:val="00CD35EE"/>
    <w:rsid w:val="00CD3864"/>
    <w:rsid w:val="00CE0831"/>
    <w:rsid w:val="00CF528C"/>
    <w:rsid w:val="00D42DCC"/>
    <w:rsid w:val="00D54BE2"/>
    <w:rsid w:val="00D854ED"/>
    <w:rsid w:val="00E06F84"/>
    <w:rsid w:val="00E6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735E"/>
  <w15:docId w15:val="{6F2AC941-33C7-4B01-9CC5-80374B5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D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D36"/>
    <w:rPr>
      <w:color w:val="0000FF"/>
      <w:u w:val="single"/>
    </w:rPr>
  </w:style>
  <w:style w:type="table" w:styleId="TableGrid">
    <w:name w:val="Table Grid"/>
    <w:basedOn w:val="TableNormal"/>
    <w:uiPriority w:val="59"/>
    <w:rsid w:val="003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D36"/>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1519">
      <w:bodyDiv w:val="1"/>
      <w:marLeft w:val="0"/>
      <w:marRight w:val="0"/>
      <w:marTop w:val="0"/>
      <w:marBottom w:val="0"/>
      <w:divBdr>
        <w:top w:val="none" w:sz="0" w:space="0" w:color="auto"/>
        <w:left w:val="none" w:sz="0" w:space="0" w:color="auto"/>
        <w:bottom w:val="none" w:sz="0" w:space="0" w:color="auto"/>
        <w:right w:val="none" w:sz="0" w:space="0" w:color="auto"/>
      </w:divBdr>
    </w:div>
    <w:div w:id="9091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ingdontowncounci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Faringdon.Liz</dc:creator>
  <cp:lastModifiedBy>Sally</cp:lastModifiedBy>
  <cp:revision>5</cp:revision>
  <cp:lastPrinted>2017-11-02T09:31:00Z</cp:lastPrinted>
  <dcterms:created xsi:type="dcterms:W3CDTF">2018-02-06T15:08:00Z</dcterms:created>
  <dcterms:modified xsi:type="dcterms:W3CDTF">2018-03-22T11:17:00Z</dcterms:modified>
</cp:coreProperties>
</file>